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84D40" w14:textId="0C42DB55" w:rsidR="00816840" w:rsidRDefault="00807FAF" w:rsidP="0047683F">
      <w:pPr>
        <w:adjustRightInd w:val="0"/>
        <w:ind w:left="4740" w:hangingChars="1693" w:hanging="4740"/>
        <w:jc w:val="center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  <w:r w:rsidRPr="0081684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7114" wp14:editId="593C26FD">
                <wp:simplePos x="0" y="0"/>
                <wp:positionH relativeFrom="column">
                  <wp:posOffset>104775</wp:posOffset>
                </wp:positionH>
                <wp:positionV relativeFrom="paragraph">
                  <wp:posOffset>20320</wp:posOffset>
                </wp:positionV>
                <wp:extent cx="6410325" cy="733425"/>
                <wp:effectExtent l="0" t="0" r="28575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334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285A2" w14:textId="5BEB6755" w:rsidR="00816840" w:rsidRPr="00733A90" w:rsidRDefault="00816840" w:rsidP="0081684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中小企業</w:t>
                            </w:r>
                            <w:r w:rsidR="00733A90"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大都市</w:t>
                            </w:r>
                            <w:r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圏販路開拓支援事業を利用するにあたっての留意事項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9971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8.25pt;margin-top:1.6pt;width:504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" fillcolor="#fafafa" strokecolor="windowText" strokeweight="1pt">
                <v:fill color2="#e4e4e4" rotate="t" colors="0 #fafafa;48497f #d7d7d7;54395f #d7d7d7;1 #e4e4e4" focus="100%" type="gradient"/>
                <v:textbox>
                  <w:txbxContent>
                    <w:p w14:paraId="3EC285A2" w14:textId="5BEB6755" w:rsidR="00816840" w:rsidRPr="00733A90" w:rsidRDefault="00816840" w:rsidP="0081684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中小企業</w:t>
                      </w:r>
                      <w:r w:rsidR="00733A90"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大都市</w:t>
                      </w:r>
                      <w:r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圏販路開拓支援事業を利用するにあたっての留意事項</w:t>
                      </w:r>
                    </w:p>
                  </w:txbxContent>
                </v:textbox>
              </v:shape>
            </w:pict>
          </mc:Fallback>
        </mc:AlternateContent>
      </w:r>
      <w:r w:rsidR="00816840" w:rsidRPr="0081684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inline distT="0" distB="0" distL="0" distR="0" wp14:anchorId="4B371230" wp14:editId="7BE4F888">
                <wp:extent cx="6562725" cy="8229600"/>
                <wp:effectExtent l="0" t="0" r="28575" b="19050"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2296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46622D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・この事業は販路開拓マネージャーが培ってきた経験と、ルートを活用します。</w:t>
                            </w:r>
                          </w:p>
                          <w:p w14:paraId="0E311844" w14:textId="77777777" w:rsidR="00816840" w:rsidRPr="00816840" w:rsidRDefault="00816840" w:rsidP="0081684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ただし商品・サービス等によっては、商談が成立しないこともあります。</w:t>
                            </w:r>
                          </w:p>
                          <w:p w14:paraId="0C7C99DC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23274665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この事業は、あくまでも貴社が主役です。伴走型支援として、貴社の営業担当者と二人三脚で事業を行いますが、販路先との商談時の商品・サービス等のご説明、商談の事後フォロー等は貴社の営業担当者が行います。</w:t>
                            </w:r>
                          </w:p>
                          <w:p w14:paraId="34C45062" w14:textId="77777777" w:rsidR="00816840" w:rsidRPr="00816840" w:rsidRDefault="00816840" w:rsidP="0081684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（販路開拓マネージャーは貴社の販売員になるわけではありません）</w:t>
                            </w:r>
                          </w:p>
                          <w:p w14:paraId="6A4C8236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142C3DD1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事業を進めていくにあたり、当機構と貴社との情報共有を重視しております。情報提供、意見交換、営業指導など、頻繁にメールや電話でやり取りを行いますので、迅速に応答できるよう体制づくりをお願いいたします。</w:t>
                            </w:r>
                          </w:p>
                          <w:p w14:paraId="004C397F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074663F4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月に1回、必ず当機構で定例会議（アクションプラン会議）を行います。また定例会議とは別に、必要に応じて当機構にて打合せを実施します。なお当機構で定例会議の議事録を作成しますので、会議・打合せ時には議事録を必ずご持参ください。</w:t>
                            </w:r>
                          </w:p>
                          <w:p w14:paraId="32753E91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56EE07FF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・支援方法について</w:t>
                            </w:r>
                          </w:p>
                          <w:p w14:paraId="04B5AF99" w14:textId="77777777" w:rsidR="00816840" w:rsidRPr="00816840" w:rsidRDefault="00816840" w:rsidP="00816840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定例会議等で販路先を決定 ⇒ 商品・サービスのご案内（D</w:t>
                            </w:r>
                            <w:r w:rsidRPr="0081684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M</w:t>
                            </w: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書類、当機構のカバーレター、支援企業の商品紹介文、カタログ等）を販路先に郵送 ⇒ 販路開拓マネージャーが販路先との面談を取り付け ⇒ 販路先へ同行し商談 という流れが基本となります。</w:t>
                            </w:r>
                          </w:p>
                          <w:p w14:paraId="491E363B" w14:textId="77777777" w:rsidR="00816840" w:rsidRPr="00816840" w:rsidRDefault="00816840" w:rsidP="00816840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別途、販路開拓マネージャーのルートを利用する場合もあります。</w:t>
                            </w:r>
                          </w:p>
                          <w:p w14:paraId="2713515F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2B257E7B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・主な費用負担について</w:t>
                            </w:r>
                          </w:p>
                          <w:p w14:paraId="58720DC6" w14:textId="1FD90AD3" w:rsid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販路先へ案内文・サンプル等を送付する際の送料、販路先訪問時の貴社の営業担当者の交通費・宿泊費等はご負担願います。</w:t>
                            </w:r>
                          </w:p>
                          <w:p w14:paraId="64811013" w14:textId="4652A5CF" w:rsidR="00F306BE" w:rsidRDefault="00F306BE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6BAFC82B" w14:textId="4434FCB8" w:rsidR="00F306BE" w:rsidRPr="00741628" w:rsidRDefault="00F306BE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6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・なお本事業の継続利用は原則2年までとさせていただきます。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371230" id="フローチャート: 代替処理 2" o:spid="_x0000_s1027" type="#_x0000_t176" style="width:516.7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" fillcolor="window" strokecolor="windowText" strokeweight="1pt">
                <v:textbox>
                  <w:txbxContent>
                    <w:p w14:paraId="1346622D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・この事業は販路開拓マネージャーが培ってきた経験と、ルートを活用します。</w:t>
                      </w:r>
                    </w:p>
                    <w:p w14:paraId="0E311844" w14:textId="77777777" w:rsidR="00816840" w:rsidRPr="00816840" w:rsidRDefault="00816840" w:rsidP="0081684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ただし商品・サービス等によっては、商談が成立しないこともあります。</w:t>
                      </w:r>
                    </w:p>
                    <w:p w14:paraId="0C7C99DC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23274665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この事業は、あくまでも貴社が主役です。伴走型支援として、貴社の営業担当者と二人三脚で事業を行いますが、販路先との商談時の商品・サービス等のご説明、商談の事後フォロー等は貴社の営業担当者が行います。</w:t>
                      </w:r>
                    </w:p>
                    <w:p w14:paraId="34C45062" w14:textId="77777777" w:rsidR="00816840" w:rsidRPr="00816840" w:rsidRDefault="00816840" w:rsidP="0081684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（販路開拓マネージャーは貴社の販売員になるわけではありません）</w:t>
                      </w:r>
                    </w:p>
                    <w:p w14:paraId="6A4C8236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142C3DD1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事業を進めていくにあたり、当機構と貴社との情報共有を重視しております。情報提供、意見交換、営業指導など、頻繁にメールや電話でやり取りを行いますので、迅速に応答できるよう体制づくりをお願いいたします。</w:t>
                      </w:r>
                    </w:p>
                    <w:p w14:paraId="004C397F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074663F4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月に1回、必ず当機構で定例会議（アクションプラン会議）を行います。また定例会議とは別に、必要に応じて当機構にて打合せを実施します。なお当機構で定例会議の議事録を作成しますので、会議・打合せ時には議事録を必ずご持参ください。</w:t>
                      </w:r>
                    </w:p>
                    <w:p w14:paraId="32753E91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56EE07FF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・支援方法について</w:t>
                      </w:r>
                    </w:p>
                    <w:p w14:paraId="04B5AF99" w14:textId="77777777" w:rsidR="00816840" w:rsidRPr="00816840" w:rsidRDefault="00816840" w:rsidP="00816840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定例会議等で販路先を決定 ⇒ 商品・サービスのご案内（D</w:t>
                      </w:r>
                      <w:r w:rsidRPr="00816840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M</w:t>
                      </w: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書類、当機構のカバーレター、支援企業の商品紹介文、カタログ等）を販路先に郵送 ⇒ 販路開拓マネージャーが販路先との面談を取り付け ⇒ 販路先へ同行し商談 という流れが基本となります。</w:t>
                      </w:r>
                    </w:p>
                    <w:p w14:paraId="491E363B" w14:textId="77777777" w:rsidR="00816840" w:rsidRPr="00816840" w:rsidRDefault="00816840" w:rsidP="00816840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別途、販路開拓マネージャーのルートを利用する場合もあります。</w:t>
                      </w:r>
                    </w:p>
                    <w:p w14:paraId="2713515F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2B257E7B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・主な費用負担について</w:t>
                      </w:r>
                    </w:p>
                    <w:p w14:paraId="58720DC6" w14:textId="1FD90AD3" w:rsid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販路先へ案内文・サンプル等を送付する際の送料、販路先訪問時の貴社の営業担当者の交通費・宿泊費等はご負担願います。</w:t>
                      </w:r>
                    </w:p>
                    <w:p w14:paraId="64811013" w14:textId="4652A5CF" w:rsidR="00F306BE" w:rsidRDefault="00F306BE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6BAFC82B" w14:textId="4434FCB8" w:rsidR="00F306BE" w:rsidRPr="00741628" w:rsidRDefault="00F306BE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6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・なお本事業の継続利用は原則2年までとさせていただきます。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B1F081" w14:textId="77777777" w:rsidR="00816840" w:rsidRDefault="00816840" w:rsidP="007514D1">
      <w:pPr>
        <w:adjustRightInd w:val="0"/>
        <w:ind w:left="6640" w:hangingChars="1693" w:hanging="6640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</w:p>
    <w:p w14:paraId="0AC8E5A1" w14:textId="77777777" w:rsidR="00816840" w:rsidRDefault="00816840" w:rsidP="007514D1">
      <w:pPr>
        <w:adjustRightInd w:val="0"/>
        <w:ind w:left="6640" w:hangingChars="1693" w:hanging="6640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</w:p>
    <w:p w14:paraId="0BC88098" w14:textId="280D3DB2" w:rsidR="0047683F" w:rsidRPr="0047683F" w:rsidRDefault="0047683F" w:rsidP="0047683F">
      <w:pPr>
        <w:adjustRightInd w:val="0"/>
        <w:ind w:left="6666" w:hangingChars="1693" w:hanging="6666"/>
        <w:jc w:val="center"/>
        <w:textAlignment w:val="baseline"/>
        <w:rPr>
          <w:rFonts w:ascii="Century" w:eastAsia="ＭＳ 明朝" w:hAnsi="Century" w:cs="Times New Roman"/>
          <w:b/>
          <w:spacing w:val="-24"/>
          <w:kern w:val="0"/>
          <w:sz w:val="44"/>
          <w:szCs w:val="44"/>
        </w:rPr>
      </w:pP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lastRenderedPageBreak/>
        <w:t>＝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中小企業</w:t>
      </w:r>
      <w:r w:rsidR="00733A90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大都市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圏販路開拓支援事業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t xml:space="preserve"> 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t>申込書＝</w:t>
      </w:r>
    </w:p>
    <w:p w14:paraId="25F9FB85" w14:textId="77777777" w:rsidR="0047683F" w:rsidRPr="0047683F" w:rsidRDefault="0047683F" w:rsidP="0047683F">
      <w:pPr>
        <w:adjustRightInd w:val="0"/>
        <w:ind w:left="3266" w:hangingChars="1693" w:hanging="3266"/>
        <w:jc w:val="right"/>
        <w:textAlignment w:val="baseline"/>
        <w:rPr>
          <w:rFonts w:ascii="Century" w:eastAsia="ＭＳ 明朝" w:hAnsi="Century" w:cs="Times New Roman"/>
          <w:spacing w:val="-24"/>
          <w:kern w:val="0"/>
          <w:sz w:val="32"/>
          <w:szCs w:val="32"/>
        </w:rPr>
      </w:pP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（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FAX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：０７６－４４４－５６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</w:rPr>
        <w:t>４４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655"/>
        <w:gridCol w:w="1398"/>
        <w:gridCol w:w="407"/>
        <w:gridCol w:w="699"/>
        <w:gridCol w:w="2941"/>
      </w:tblGrid>
      <w:tr w:rsidR="0047683F" w:rsidRPr="0047683F" w14:paraId="1BBF41A2" w14:textId="77777777" w:rsidTr="0047683F">
        <w:trPr>
          <w:trHeight w:val="787"/>
        </w:trPr>
        <w:tc>
          <w:tcPr>
            <w:tcW w:w="1250" w:type="dxa"/>
            <w:vAlign w:val="center"/>
          </w:tcPr>
          <w:p w14:paraId="0232EEEB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企業名</w:t>
            </w:r>
          </w:p>
          <w:p w14:paraId="7704596D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(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機関名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)</w:t>
            </w:r>
          </w:p>
        </w:tc>
        <w:tc>
          <w:tcPr>
            <w:tcW w:w="5544" w:type="dxa"/>
            <w:gridSpan w:val="3"/>
            <w:vAlign w:val="center"/>
          </w:tcPr>
          <w:p w14:paraId="7CE7A34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D70F014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業種</w:t>
            </w:r>
          </w:p>
        </w:tc>
        <w:tc>
          <w:tcPr>
            <w:tcW w:w="2992" w:type="dxa"/>
            <w:vAlign w:val="center"/>
          </w:tcPr>
          <w:p w14:paraId="50B71C23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</w:tr>
      <w:tr w:rsidR="0047683F" w:rsidRPr="0047683F" w14:paraId="3D1A1DDA" w14:textId="77777777" w:rsidTr="0047683F">
        <w:trPr>
          <w:trHeight w:val="999"/>
        </w:trPr>
        <w:tc>
          <w:tcPr>
            <w:tcW w:w="1250" w:type="dxa"/>
            <w:vAlign w:val="center"/>
          </w:tcPr>
          <w:p w14:paraId="1345B24E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住所</w:t>
            </w:r>
          </w:p>
          <w:p w14:paraId="73D614A1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TEL/FAX</w:t>
            </w:r>
          </w:p>
        </w:tc>
        <w:tc>
          <w:tcPr>
            <w:tcW w:w="9240" w:type="dxa"/>
            <w:gridSpan w:val="5"/>
            <w:vAlign w:val="center"/>
          </w:tcPr>
          <w:p w14:paraId="76E24A76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〒</w:t>
            </w:r>
          </w:p>
          <w:p w14:paraId="624F994F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</w:p>
          <w:p w14:paraId="22B96310" w14:textId="1DC995A0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　　　</w:t>
            </w:r>
            <w:r w:rsidR="00696CEB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TEL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FAX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</w:p>
        </w:tc>
      </w:tr>
      <w:tr w:rsidR="0047683F" w:rsidRPr="0047683F" w14:paraId="1E5C11C0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2DF8012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E-Mail</w:t>
            </w:r>
          </w:p>
        </w:tc>
        <w:tc>
          <w:tcPr>
            <w:tcW w:w="9240" w:type="dxa"/>
            <w:gridSpan w:val="5"/>
            <w:vAlign w:val="center"/>
          </w:tcPr>
          <w:p w14:paraId="1E50D730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</w:t>
            </w:r>
          </w:p>
        </w:tc>
      </w:tr>
      <w:tr w:rsidR="0047683F" w:rsidRPr="0047683F" w14:paraId="3295EC5F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4D21A6E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3712" w:type="dxa"/>
            <w:vAlign w:val="center"/>
          </w:tcPr>
          <w:p w14:paraId="1F0CAF95" w14:textId="77777777" w:rsidR="0047683F" w:rsidRPr="0047683F" w:rsidRDefault="0047683F" w:rsidP="0047683F">
            <w:pPr>
              <w:adjustRightInd w:val="0"/>
              <w:jc w:val="right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  <w:t>千円</w:t>
            </w:r>
          </w:p>
        </w:tc>
        <w:tc>
          <w:tcPr>
            <w:tcW w:w="1417" w:type="dxa"/>
            <w:vAlign w:val="center"/>
          </w:tcPr>
          <w:p w14:paraId="44B89B6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4111" w:type="dxa"/>
            <w:gridSpan w:val="3"/>
            <w:vAlign w:val="center"/>
          </w:tcPr>
          <w:p w14:paraId="792F9C8E" w14:textId="5D0A016A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</w:t>
            </w:r>
            <w:r w:rsidR="00696CEB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名</w:t>
            </w:r>
          </w:p>
        </w:tc>
      </w:tr>
      <w:tr w:rsidR="0047683F" w:rsidRPr="0047683F" w14:paraId="3E0266DD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3C99CADC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過去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3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期の</w:t>
            </w:r>
          </w:p>
          <w:p w14:paraId="7308254C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売上高</w:t>
            </w:r>
          </w:p>
          <w:p w14:paraId="1A8BCA79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(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会社全体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)</w:t>
            </w:r>
          </w:p>
        </w:tc>
        <w:tc>
          <w:tcPr>
            <w:tcW w:w="3712" w:type="dxa"/>
            <w:vAlign w:val="center"/>
          </w:tcPr>
          <w:p w14:paraId="7FE35327" w14:textId="4BD57EF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  <w:p w14:paraId="6C2CABE0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  <w:p w14:paraId="67BE1192" w14:textId="609062F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</w:tc>
        <w:tc>
          <w:tcPr>
            <w:tcW w:w="1417" w:type="dxa"/>
            <w:vAlign w:val="center"/>
          </w:tcPr>
          <w:p w14:paraId="01B4F3CC" w14:textId="77777777" w:rsidR="0047683F" w:rsidRPr="0047683F" w:rsidRDefault="0047683F" w:rsidP="00696CEB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過去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3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期の</w:t>
            </w:r>
          </w:p>
          <w:p w14:paraId="15F97FDA" w14:textId="77777777" w:rsidR="0047683F" w:rsidRPr="0047683F" w:rsidRDefault="0047683F" w:rsidP="00696CEB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経常利益</w:t>
            </w:r>
          </w:p>
        </w:tc>
        <w:tc>
          <w:tcPr>
            <w:tcW w:w="4111" w:type="dxa"/>
            <w:gridSpan w:val="3"/>
            <w:vAlign w:val="center"/>
          </w:tcPr>
          <w:p w14:paraId="1FAA7E27" w14:textId="2FDF6CF8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  <w:p w14:paraId="02ED686B" w14:textId="77777777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  <w:p w14:paraId="7449605B" w14:textId="4448C951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</w:tc>
      </w:tr>
      <w:tr w:rsidR="0047683F" w:rsidRPr="0047683F" w14:paraId="75046735" w14:textId="77777777" w:rsidTr="0047683F">
        <w:trPr>
          <w:trHeight w:val="726"/>
        </w:trPr>
        <w:tc>
          <w:tcPr>
            <w:tcW w:w="1250" w:type="dxa"/>
            <w:vAlign w:val="center"/>
          </w:tcPr>
          <w:p w14:paraId="7D31040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担当者</w:t>
            </w:r>
          </w:p>
        </w:tc>
        <w:tc>
          <w:tcPr>
            <w:tcW w:w="9240" w:type="dxa"/>
            <w:gridSpan w:val="5"/>
            <w:vAlign w:val="center"/>
          </w:tcPr>
          <w:p w14:paraId="5C744EEB" w14:textId="415E074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所属･役職：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氏名：</w:t>
            </w:r>
          </w:p>
        </w:tc>
      </w:tr>
      <w:tr w:rsidR="0047683F" w:rsidRPr="0047683F" w14:paraId="5187CA67" w14:textId="77777777" w:rsidTr="0047683F">
        <w:trPr>
          <w:trHeight w:val="726"/>
        </w:trPr>
        <w:tc>
          <w:tcPr>
            <w:tcW w:w="1250" w:type="dxa"/>
            <w:vMerge w:val="restart"/>
            <w:vAlign w:val="center"/>
          </w:tcPr>
          <w:p w14:paraId="44F8544A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該当商品</w:t>
            </w:r>
          </w:p>
          <w:p w14:paraId="05C6746D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について</w:t>
            </w:r>
          </w:p>
        </w:tc>
        <w:tc>
          <w:tcPr>
            <w:tcW w:w="5129" w:type="dxa"/>
            <w:gridSpan w:val="2"/>
            <w:vAlign w:val="center"/>
          </w:tcPr>
          <w:p w14:paraId="296D2F66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・商品名：</w:t>
            </w:r>
          </w:p>
        </w:tc>
        <w:tc>
          <w:tcPr>
            <w:tcW w:w="4111" w:type="dxa"/>
            <w:gridSpan w:val="3"/>
            <w:vAlign w:val="center"/>
          </w:tcPr>
          <w:p w14:paraId="5CC01F90" w14:textId="0440EEDC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・販売価格：　　　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円</w:t>
            </w:r>
          </w:p>
        </w:tc>
      </w:tr>
      <w:tr w:rsidR="0047683F" w:rsidRPr="0047683F" w14:paraId="1ED4BDB2" w14:textId="77777777" w:rsidTr="0047683F">
        <w:trPr>
          <w:trHeight w:val="1111"/>
        </w:trPr>
        <w:tc>
          <w:tcPr>
            <w:tcW w:w="1250" w:type="dxa"/>
            <w:vMerge/>
            <w:vAlign w:val="center"/>
          </w:tcPr>
          <w:p w14:paraId="616CAB41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20F2D4A7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・商品概要：</w:t>
            </w:r>
          </w:p>
        </w:tc>
      </w:tr>
      <w:tr w:rsidR="0047683F" w:rsidRPr="0047683F" w14:paraId="0596F91C" w14:textId="77777777" w:rsidTr="0047683F">
        <w:trPr>
          <w:trHeight w:val="690"/>
        </w:trPr>
        <w:tc>
          <w:tcPr>
            <w:tcW w:w="1250" w:type="dxa"/>
            <w:vMerge/>
            <w:vAlign w:val="center"/>
          </w:tcPr>
          <w:p w14:paraId="627E23E3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  <w:vAlign w:val="center"/>
          </w:tcPr>
          <w:p w14:paraId="1C33AD95" w14:textId="77777777" w:rsidR="0047683F" w:rsidRPr="0047683F" w:rsidRDefault="0047683F" w:rsidP="0047683F">
            <w:pPr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・発売時期：</w:t>
            </w:r>
          </w:p>
        </w:tc>
      </w:tr>
      <w:tr w:rsidR="0047683F" w:rsidRPr="0047683F" w14:paraId="453323E7" w14:textId="77777777" w:rsidTr="0047683F">
        <w:trPr>
          <w:trHeight w:val="1124"/>
        </w:trPr>
        <w:tc>
          <w:tcPr>
            <w:tcW w:w="1250" w:type="dxa"/>
            <w:vMerge/>
            <w:vAlign w:val="center"/>
          </w:tcPr>
          <w:p w14:paraId="0BDF61B2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  <w:vAlign w:val="center"/>
          </w:tcPr>
          <w:p w14:paraId="13B397D3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・現時点の売上：</w:t>
            </w:r>
          </w:p>
          <w:p w14:paraId="6BD428E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（該当商品のみ）</w:t>
            </w:r>
          </w:p>
        </w:tc>
      </w:tr>
      <w:tr w:rsidR="0047683F" w:rsidRPr="0047683F" w14:paraId="3CB324C2" w14:textId="77777777" w:rsidTr="0047683F">
        <w:trPr>
          <w:trHeight w:val="1666"/>
        </w:trPr>
        <w:tc>
          <w:tcPr>
            <w:tcW w:w="1250" w:type="dxa"/>
            <w:vMerge/>
            <w:vAlign w:val="center"/>
          </w:tcPr>
          <w:p w14:paraId="55F52F0E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3A1B19A2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＜現在の営業体制＞</w:t>
            </w:r>
          </w:p>
        </w:tc>
      </w:tr>
      <w:tr w:rsidR="0047683F" w:rsidRPr="0047683F" w14:paraId="2B23C23C" w14:textId="77777777" w:rsidTr="00D84F60">
        <w:trPr>
          <w:trHeight w:val="3639"/>
        </w:trPr>
        <w:tc>
          <w:tcPr>
            <w:tcW w:w="1250" w:type="dxa"/>
            <w:vMerge/>
            <w:vAlign w:val="center"/>
          </w:tcPr>
          <w:p w14:paraId="3F95F633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7712E68E" w14:textId="77777777" w:rsidR="0047683F" w:rsidRPr="0047683F" w:rsidRDefault="0047683F" w:rsidP="0047683F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24"/>
                <w:kern w:val="0"/>
                <w:szCs w:val="21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＜該当する製品・技術等の概要＞　</w:t>
            </w:r>
            <w:r w:rsidRPr="0047683F">
              <w:rPr>
                <w:rFonts w:ascii="ＭＳ ゴシック" w:eastAsia="ＭＳ ゴシック" w:hAnsi="ＭＳ ゴシック" w:cs="Times New Roman" w:hint="eastAsia"/>
                <w:spacing w:val="-24"/>
                <w:kern w:val="0"/>
                <w:szCs w:val="21"/>
              </w:rPr>
              <w:t>（パンフレット等があれば添付してください）</w:t>
            </w:r>
          </w:p>
        </w:tc>
        <w:bookmarkStart w:id="0" w:name="_GoBack"/>
        <w:bookmarkEnd w:id="0"/>
      </w:tr>
    </w:tbl>
    <w:p w14:paraId="3F2759F2" w14:textId="48CA7341" w:rsidR="00DF2696" w:rsidRPr="00D84F60" w:rsidRDefault="00DF2696" w:rsidP="00D84F60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sectPr w:rsidR="00DF2696" w:rsidRPr="00D84F60" w:rsidSect="00761038">
      <w:footerReference w:type="default" r:id="rId8"/>
      <w:pgSz w:w="11906" w:h="16838"/>
      <w:pgMar w:top="568" w:right="720" w:bottom="568" w:left="720" w:header="851" w:footer="601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0F73" w14:textId="77777777" w:rsidR="00545754" w:rsidRDefault="00545754" w:rsidP="00545754">
      <w:r>
        <w:separator/>
      </w:r>
    </w:p>
  </w:endnote>
  <w:endnote w:type="continuationSeparator" w:id="0">
    <w:p w14:paraId="32C8221A" w14:textId="77777777" w:rsidR="00545754" w:rsidRDefault="00545754" w:rsidP="005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235572"/>
      <w:docPartObj>
        <w:docPartGallery w:val="Page Numbers (Bottom of Page)"/>
        <w:docPartUnique/>
      </w:docPartObj>
    </w:sdtPr>
    <w:sdtEndPr/>
    <w:sdtContent>
      <w:p w14:paraId="678ADC4E" w14:textId="77777777" w:rsidR="00656F32" w:rsidRDefault="00656F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60" w:rsidRPr="00D84F60">
          <w:rPr>
            <w:noProof/>
            <w:lang w:val="ja-JP"/>
          </w:rPr>
          <w:t>2</w:t>
        </w:r>
        <w:r>
          <w:fldChar w:fldCharType="end"/>
        </w:r>
      </w:p>
    </w:sdtContent>
  </w:sdt>
  <w:p w14:paraId="55329592" w14:textId="77777777" w:rsidR="006307A6" w:rsidRDefault="006307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27CF1" w14:textId="77777777" w:rsidR="00545754" w:rsidRDefault="00545754" w:rsidP="00545754">
      <w:r>
        <w:separator/>
      </w:r>
    </w:p>
  </w:footnote>
  <w:footnote w:type="continuationSeparator" w:id="0">
    <w:p w14:paraId="5410648A" w14:textId="77777777" w:rsidR="00545754" w:rsidRDefault="00545754" w:rsidP="0054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27E3"/>
    <w:multiLevelType w:val="hybridMultilevel"/>
    <w:tmpl w:val="CBD648D8"/>
    <w:lvl w:ilvl="0" w:tplc="04090005">
      <w:start w:val="1"/>
      <w:numFmt w:val="bullet"/>
      <w:lvlText w:val=""/>
      <w:lvlJc w:val="left"/>
      <w:pPr>
        <w:ind w:left="9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B6"/>
    <w:rsid w:val="00047497"/>
    <w:rsid w:val="00053AC5"/>
    <w:rsid w:val="00056402"/>
    <w:rsid w:val="00064B09"/>
    <w:rsid w:val="00071A91"/>
    <w:rsid w:val="00071BC7"/>
    <w:rsid w:val="000E1320"/>
    <w:rsid w:val="000F7E56"/>
    <w:rsid w:val="001115AD"/>
    <w:rsid w:val="001152C7"/>
    <w:rsid w:val="00137867"/>
    <w:rsid w:val="001430D6"/>
    <w:rsid w:val="00152EA2"/>
    <w:rsid w:val="00176557"/>
    <w:rsid w:val="00181C8A"/>
    <w:rsid w:val="001839C2"/>
    <w:rsid w:val="001A60E3"/>
    <w:rsid w:val="001C528F"/>
    <w:rsid w:val="001D65E9"/>
    <w:rsid w:val="00247EC8"/>
    <w:rsid w:val="00274DB1"/>
    <w:rsid w:val="002960D4"/>
    <w:rsid w:val="002A77FF"/>
    <w:rsid w:val="002D3A30"/>
    <w:rsid w:val="003265EE"/>
    <w:rsid w:val="00326A38"/>
    <w:rsid w:val="003511D4"/>
    <w:rsid w:val="003525F1"/>
    <w:rsid w:val="00372E88"/>
    <w:rsid w:val="00404582"/>
    <w:rsid w:val="00406394"/>
    <w:rsid w:val="004466CE"/>
    <w:rsid w:val="00454327"/>
    <w:rsid w:val="00454FB6"/>
    <w:rsid w:val="00470AEB"/>
    <w:rsid w:val="00473259"/>
    <w:rsid w:val="0047683F"/>
    <w:rsid w:val="00480E58"/>
    <w:rsid w:val="004C282F"/>
    <w:rsid w:val="004C297C"/>
    <w:rsid w:val="004E16B2"/>
    <w:rsid w:val="004E4C4F"/>
    <w:rsid w:val="005306A6"/>
    <w:rsid w:val="00545754"/>
    <w:rsid w:val="0055167A"/>
    <w:rsid w:val="005874C3"/>
    <w:rsid w:val="005933FF"/>
    <w:rsid w:val="005C3EC4"/>
    <w:rsid w:val="005E1E64"/>
    <w:rsid w:val="005F17C3"/>
    <w:rsid w:val="006307A6"/>
    <w:rsid w:val="0063111F"/>
    <w:rsid w:val="00632873"/>
    <w:rsid w:val="00656F32"/>
    <w:rsid w:val="00667A7B"/>
    <w:rsid w:val="0067388C"/>
    <w:rsid w:val="0068180B"/>
    <w:rsid w:val="00694771"/>
    <w:rsid w:val="00696CEB"/>
    <w:rsid w:val="007226F8"/>
    <w:rsid w:val="00725059"/>
    <w:rsid w:val="00732804"/>
    <w:rsid w:val="00733A90"/>
    <w:rsid w:val="00733B88"/>
    <w:rsid w:val="00741628"/>
    <w:rsid w:val="007514D1"/>
    <w:rsid w:val="00761038"/>
    <w:rsid w:val="00767E8A"/>
    <w:rsid w:val="007842C5"/>
    <w:rsid w:val="007963A0"/>
    <w:rsid w:val="007F7B94"/>
    <w:rsid w:val="008039B3"/>
    <w:rsid w:val="00803ECA"/>
    <w:rsid w:val="00807FAF"/>
    <w:rsid w:val="00815CF2"/>
    <w:rsid w:val="00816840"/>
    <w:rsid w:val="00850980"/>
    <w:rsid w:val="00852426"/>
    <w:rsid w:val="0085511C"/>
    <w:rsid w:val="00857C49"/>
    <w:rsid w:val="008B31E3"/>
    <w:rsid w:val="008B75B1"/>
    <w:rsid w:val="008C1F0C"/>
    <w:rsid w:val="008D24E1"/>
    <w:rsid w:val="008F6F26"/>
    <w:rsid w:val="008F7360"/>
    <w:rsid w:val="00920A39"/>
    <w:rsid w:val="009316F1"/>
    <w:rsid w:val="00933603"/>
    <w:rsid w:val="00980CE4"/>
    <w:rsid w:val="00983A0D"/>
    <w:rsid w:val="009A7512"/>
    <w:rsid w:val="009B6B74"/>
    <w:rsid w:val="009C3381"/>
    <w:rsid w:val="009D04A1"/>
    <w:rsid w:val="009F09C6"/>
    <w:rsid w:val="009F4430"/>
    <w:rsid w:val="00A0033F"/>
    <w:rsid w:val="00A04D1D"/>
    <w:rsid w:val="00A21D42"/>
    <w:rsid w:val="00A31B15"/>
    <w:rsid w:val="00A34505"/>
    <w:rsid w:val="00A7005A"/>
    <w:rsid w:val="00A83D7F"/>
    <w:rsid w:val="00A909C9"/>
    <w:rsid w:val="00AA0BA1"/>
    <w:rsid w:val="00AC6489"/>
    <w:rsid w:val="00B11695"/>
    <w:rsid w:val="00B259C2"/>
    <w:rsid w:val="00B6547A"/>
    <w:rsid w:val="00B961F0"/>
    <w:rsid w:val="00BB1FAD"/>
    <w:rsid w:val="00BD05AF"/>
    <w:rsid w:val="00BD22D3"/>
    <w:rsid w:val="00BF6EB9"/>
    <w:rsid w:val="00C116E3"/>
    <w:rsid w:val="00C22C3F"/>
    <w:rsid w:val="00C622FE"/>
    <w:rsid w:val="00C64D54"/>
    <w:rsid w:val="00CA3CE2"/>
    <w:rsid w:val="00D4538F"/>
    <w:rsid w:val="00D5585F"/>
    <w:rsid w:val="00D63D3A"/>
    <w:rsid w:val="00D65219"/>
    <w:rsid w:val="00D84F60"/>
    <w:rsid w:val="00D85821"/>
    <w:rsid w:val="00D944A2"/>
    <w:rsid w:val="00DA03BE"/>
    <w:rsid w:val="00DA46AD"/>
    <w:rsid w:val="00DB0FA8"/>
    <w:rsid w:val="00DB376E"/>
    <w:rsid w:val="00DE568F"/>
    <w:rsid w:val="00DF2696"/>
    <w:rsid w:val="00DF3A65"/>
    <w:rsid w:val="00E30742"/>
    <w:rsid w:val="00E61DEA"/>
    <w:rsid w:val="00E70940"/>
    <w:rsid w:val="00ED0D48"/>
    <w:rsid w:val="00F306BE"/>
    <w:rsid w:val="00F568E6"/>
    <w:rsid w:val="00F73ED3"/>
    <w:rsid w:val="00F865A0"/>
    <w:rsid w:val="00F91266"/>
    <w:rsid w:val="00FC278E"/>
    <w:rsid w:val="00FE409B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3640B"/>
  <w15:docId w15:val="{D979FFEB-BDA7-41E7-B1FB-08518451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80"/>
    <w:pPr>
      <w:widowControl w:val="0"/>
      <w:jc w:val="both"/>
    </w:pPr>
    <w:rPr>
      <w:rFonts w:ascii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754"/>
  </w:style>
  <w:style w:type="paragraph" w:styleId="a6">
    <w:name w:val="footer"/>
    <w:basedOn w:val="a"/>
    <w:link w:val="a7"/>
    <w:uiPriority w:val="99"/>
    <w:unhideWhenUsed/>
    <w:rsid w:val="00545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754"/>
  </w:style>
  <w:style w:type="character" w:styleId="a8">
    <w:name w:val="Hyperlink"/>
    <w:basedOn w:val="a0"/>
    <w:uiPriority w:val="99"/>
    <w:unhideWhenUsed/>
    <w:rsid w:val="00DF269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654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57C49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8039B3"/>
    <w:pPr>
      <w:jc w:val="right"/>
    </w:pPr>
    <w:rPr>
      <w:rFonts w:ascii="ＭＳ Ｐ明朝" w:eastAsia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039B3"/>
    <w:rPr>
      <w:rFonts w:ascii="ＭＳ Ｐ明朝"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AADD-BB7C-4F9C-BAE2-906BF402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kamimura</dc:creator>
  <cp:lastModifiedBy>荒川 保則</cp:lastModifiedBy>
  <cp:revision>3</cp:revision>
  <cp:lastPrinted>2023-04-21T02:04:00Z</cp:lastPrinted>
  <dcterms:created xsi:type="dcterms:W3CDTF">2023-04-25T05:41:00Z</dcterms:created>
  <dcterms:modified xsi:type="dcterms:W3CDTF">2023-04-25T05:43:00Z</dcterms:modified>
</cp:coreProperties>
</file>